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3C" w:rsidRDefault="009C373C" w:rsidP="009C3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373C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9C373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C373C">
        <w:rPr>
          <w:rFonts w:ascii="Times New Roman" w:hAnsi="Times New Roman"/>
          <w:b/>
          <w:sz w:val="28"/>
          <w:szCs w:val="28"/>
        </w:rPr>
        <w:t>Почетной грамоте администрации</w:t>
      </w:r>
    </w:p>
    <w:p w:rsidR="009C373C" w:rsidRDefault="009C373C" w:rsidP="009C3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73C">
        <w:rPr>
          <w:rFonts w:ascii="Times New Roman" w:hAnsi="Times New Roman"/>
          <w:b/>
          <w:sz w:val="28"/>
          <w:szCs w:val="28"/>
        </w:rPr>
        <w:t>Тейковского муниципального района</w:t>
      </w:r>
      <w:bookmarkEnd w:id="0"/>
    </w:p>
    <w:p w:rsidR="009C373C" w:rsidRPr="009C373C" w:rsidRDefault="009C373C" w:rsidP="009C3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1. Почетная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грамота  администрации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(далее - Почетная грамота) является поощрением за большой вклад в проведение экономической и социальной политики в Тейковском муниципальном районе.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2. Почетной грамотой награждаются граждане, трудовые коллективы, а также организации всех форм собственности за особые заслуги в развитии экономики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и  предпринимательства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>, сельского хозяйства, строительства, науки, культуры, искусства, спорта, благотворительной, попечительской, общественной деятельности и других сферах.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3. Представление о награждении Почетной грамотой вносится в администрацию Тейковского муниципального района.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4. При внесении предложений о награждении Почетной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грамотой  физического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лица представляются следующие документы: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ходатайство, в котором указываются конкретные достижения, заслуги гражданина, представляемого к награждению;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решение коллектива организации (органа) либо решение коллегиального органа или совета коллектива организации (органа), либо решение представительного органа о выдвижении гражданина к награждению;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развернутая характеристика гражданина к награждению;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копия трудовой книжки или выписка из трудовой книжки о стаже;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копии документов о достижениях гражданина, представляемого к награждению;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согласие на обработку персональных данных гражданина, представляемого к награждению по установленной форме.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Для предоставления к награждению Почетной грамотой председателей советов директоров, руководителей, их заместителей, главных экономистов и главных бухгалтеров организаций государственной, муниципальной, частной и иных форм собственности необходимо дополнительно прилагать следующие документы: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- данные налоговой инспекции об отсутствии задолженности организации по всем видам налогов, в том числе по единому социальному налогу;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- справка организации об отсутствии задолженности по выплате работникам заработной платы (подписывают руководитель и главный бухгалтер);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- динамика основных финансово-экономических показателей работы организации в виде таблицы за последние три года (подписывают руководитель и главный бухгалтер)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>Данные сведения составляются на момент внесения представления к награждению.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lastRenderedPageBreak/>
        <w:tab/>
        <w:t>При награждении Почетной грамотой трудовых коллективов и организаций представляются ходатайство и развернутый справочный материал о работе награждаемого коллектива, организации.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>Дополнительно прилагаются следующие документы: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>- справка организации об отсутствии задолженности по выплате работникам заработной платы (подписывают руководитель и главный бухгалтер);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- динамика основных финансово-экономических показателей работы организации в виде таблицы за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последние  три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года (подписывают руководитель и главный  бухгалтер).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>Данные сведения составляются на момент внесения представления к награждению.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5. Для рассмотрения ходатайств о награждении Почетной грамотой образуется комиссия. Комиссия является коллегиальным совещательным органом, осуществляющим свою деятельность на общественных началах.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6. Комиссия рассматривает представленные документы и принимает большинством голосов одно из следующих решение: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о поддержке награждения Почетной грамотой;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о нецелесообразности награждения Почетной грамотой.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Решения комиссии носят рекомендательный характер.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 xml:space="preserve">В случае принятия комиссией решения о поддержке награждения Почетной грамотой, решение и документы направляются Главе Тейковского муниципального района. 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Комиссия принимает решение о нецелесообразности награждения Почетной грамотой в следующих случаях: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представление документов не в полном объеме;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- представление документов, содержащих недостоверные сведения.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373C">
        <w:rPr>
          <w:rFonts w:ascii="Times New Roman" w:hAnsi="Times New Roman"/>
          <w:sz w:val="28"/>
          <w:szCs w:val="28"/>
        </w:rPr>
        <w:t>В случае принятия решения о нецелесообразности награждения Почетной грамотой в течение 10 дней информируется об этом организация (орган), внесший представление к награждению.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7. Награжденному Почетной грамотой выплачивается премия в сумме 1500 (одна тысяча пятьсот) рублей за счет средств организации, внесшей ходатайство о награждении, для работников бюджетных и казенных муниципальных организаций – за счет сметы расходов соответствующей организации. </w:t>
      </w:r>
    </w:p>
    <w:p w:rsidR="009C373C" w:rsidRPr="009C373C" w:rsidRDefault="009C373C" w:rsidP="009C3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>8. О награждении Почетной грамотой издается распоряжение администрации Тейковского муниципального района.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>Отдел муниципальной службы, оргработы и контроля администрации Тейковского муниципального района осуществляет подготовку наградных материалов.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  <w:t xml:space="preserve">Учет и регистрация награжденных Почетной грамотой осуществляются отделом муниципальной службы, оргработы и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контроля  администрации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Почетная грамота вручается награжденным в торжественной обстановке главой Тейковского муниципального района или, по его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поручению,  заместителями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главы администрации Тейковского муниципального района.</w:t>
      </w:r>
    </w:p>
    <w:p w:rsidR="009C373C" w:rsidRPr="009C373C" w:rsidRDefault="009C373C" w:rsidP="009C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3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Награждение  Почетной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грамоты может производиться в связи с профессиональными праздниками, памятными или юбилейными датами.</w:t>
      </w:r>
    </w:p>
    <w:p w:rsidR="004E580D" w:rsidRPr="009C373C" w:rsidRDefault="009C373C" w:rsidP="009C373C">
      <w:pPr>
        <w:ind w:firstLine="709"/>
        <w:jc w:val="both"/>
        <w:rPr>
          <w:sz w:val="24"/>
        </w:rPr>
      </w:pPr>
      <w:r w:rsidRPr="009C373C">
        <w:rPr>
          <w:rFonts w:ascii="Times New Roman" w:hAnsi="Times New Roman" w:cs="Times New Roman"/>
          <w:sz w:val="28"/>
          <w:szCs w:val="28"/>
        </w:rPr>
        <w:t xml:space="preserve">9. Лица, награжденные Почетной </w:t>
      </w:r>
      <w:proofErr w:type="gramStart"/>
      <w:r w:rsidRPr="009C373C">
        <w:rPr>
          <w:rFonts w:ascii="Times New Roman" w:hAnsi="Times New Roman" w:cs="Times New Roman"/>
          <w:sz w:val="28"/>
          <w:szCs w:val="28"/>
        </w:rPr>
        <w:t>грамотой,  могут</w:t>
      </w:r>
      <w:proofErr w:type="gramEnd"/>
      <w:r w:rsidRPr="009C373C">
        <w:rPr>
          <w:rFonts w:ascii="Times New Roman" w:hAnsi="Times New Roman" w:cs="Times New Roman"/>
          <w:sz w:val="28"/>
          <w:szCs w:val="28"/>
        </w:rPr>
        <w:t xml:space="preserve"> представляться к награждению Почетной грамотой не ранее чем через два года после предыдущего награждения.</w:t>
      </w:r>
    </w:p>
    <w:sectPr w:rsidR="004E580D" w:rsidRPr="009C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D2"/>
    <w:rsid w:val="001921E2"/>
    <w:rsid w:val="004E580D"/>
    <w:rsid w:val="008D7C10"/>
    <w:rsid w:val="009C373C"/>
    <w:rsid w:val="00CC531E"/>
    <w:rsid w:val="00E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9116-89FF-49F5-899A-431EC489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2021-05-19T13:47:00Z</dcterms:created>
  <dcterms:modified xsi:type="dcterms:W3CDTF">2021-05-19T13:47:00Z</dcterms:modified>
</cp:coreProperties>
</file>